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11C" w:rsidRDefault="007D411C" w:rsidP="00463DA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In December 2008 </w:t>
      </w:r>
      <w:r w:rsidR="00D70A90">
        <w:rPr>
          <w:rFonts w:ascii="Arial" w:hAnsi="Arial" w:cs="Arial"/>
          <w:sz w:val="22"/>
          <w:szCs w:val="22"/>
        </w:rPr>
        <w:t>Cabinet endorsed th</w:t>
      </w:r>
      <w:r>
        <w:rPr>
          <w:rFonts w:ascii="Arial" w:hAnsi="Arial" w:cs="Arial"/>
          <w:sz w:val="22"/>
          <w:szCs w:val="22"/>
        </w:rPr>
        <w:t xml:space="preserve">e Koala Response Strategy </w:t>
      </w:r>
      <w:r w:rsidR="00D70A90">
        <w:rPr>
          <w:rFonts w:ascii="Arial" w:hAnsi="Arial" w:cs="Arial"/>
          <w:sz w:val="22"/>
          <w:szCs w:val="22"/>
        </w:rPr>
        <w:t xml:space="preserve">which </w:t>
      </w:r>
      <w:r>
        <w:rPr>
          <w:rFonts w:ascii="Arial" w:hAnsi="Arial" w:cs="Arial"/>
          <w:sz w:val="22"/>
          <w:szCs w:val="22"/>
        </w:rPr>
        <w:t>commits the Queensland Government to ensuring a net gain in koala habitat in south east Queensland by 2020 and to implement a range of further measures to reverse declines in koala populations in the region.</w:t>
      </w:r>
    </w:p>
    <w:p w:rsidR="00E70098" w:rsidRDefault="00E70098" w:rsidP="00463DA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July 2009 the new SEQ Regional Plan identified 14 koala populations and committed the Queensland Government to ensure these populations remain viable in the long term.</w:t>
      </w:r>
    </w:p>
    <w:p w:rsidR="00E85C4D" w:rsidRDefault="00E85C4D" w:rsidP="00463DA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13856">
        <w:rPr>
          <w:rFonts w:ascii="Arial" w:hAnsi="Arial" w:cs="Arial"/>
          <w:sz w:val="22"/>
          <w:szCs w:val="22"/>
        </w:rPr>
        <w:t xml:space="preserve">draft </w:t>
      </w:r>
      <w:r>
        <w:rPr>
          <w:rFonts w:ascii="Arial" w:hAnsi="Arial" w:cs="Arial"/>
          <w:sz w:val="22"/>
          <w:szCs w:val="22"/>
        </w:rPr>
        <w:t>koala conservation state planning regu</w:t>
      </w:r>
      <w:r w:rsidR="00313856">
        <w:rPr>
          <w:rFonts w:ascii="Arial" w:hAnsi="Arial" w:cs="Arial"/>
          <w:sz w:val="22"/>
          <w:szCs w:val="22"/>
        </w:rPr>
        <w:t>latory provision (SPRP) targets the areas where koalas are known to be under the most significant risks – the Koala Coast and Pine Rivers.</w:t>
      </w:r>
    </w:p>
    <w:p w:rsidR="00313856" w:rsidRDefault="00313856" w:rsidP="00463DA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draft SPRP will mandate required outcomes that assessment managers</w:t>
      </w:r>
      <w:r w:rsidR="007C7421">
        <w:rPr>
          <w:rFonts w:ascii="Arial" w:hAnsi="Arial" w:cs="Arial"/>
          <w:sz w:val="22"/>
          <w:szCs w:val="22"/>
        </w:rPr>
        <w:t>, gene</w:t>
      </w:r>
      <w:r>
        <w:rPr>
          <w:rFonts w:ascii="Arial" w:hAnsi="Arial" w:cs="Arial"/>
          <w:sz w:val="22"/>
          <w:szCs w:val="22"/>
        </w:rPr>
        <w:t>rally Councils</w:t>
      </w:r>
      <w:r w:rsidR="007C742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must meet in their assessment of development, including clear prohibitions on urban development and habitat loss, and requirements for development to incorporate koala-sensitive design.</w:t>
      </w:r>
    </w:p>
    <w:p w:rsidR="00D70A90" w:rsidRDefault="00D70A90" w:rsidP="00463DA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draft State Planning Policy </w:t>
      </w:r>
      <w:r w:rsidR="00E85C4D">
        <w:rPr>
          <w:rFonts w:ascii="Arial" w:hAnsi="Arial" w:cs="Arial"/>
          <w:sz w:val="22"/>
          <w:szCs w:val="22"/>
        </w:rPr>
        <w:t>is proposed</w:t>
      </w:r>
      <w:r w:rsidR="008D6162">
        <w:rPr>
          <w:rFonts w:ascii="Arial" w:hAnsi="Arial" w:cs="Arial"/>
          <w:sz w:val="22"/>
          <w:szCs w:val="22"/>
        </w:rPr>
        <w:t xml:space="preserve"> to articulate desired land use planning outcomes to complement the SPRP’s development assessment focus.</w:t>
      </w:r>
    </w:p>
    <w:p w:rsidR="008D6162" w:rsidRPr="007D411C" w:rsidRDefault="008D6162" w:rsidP="00463DA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8D6162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the release of an exposure draft of the draft South East Queensland Koala Conservation State Planning Regulatory Provision.</w:t>
      </w:r>
    </w:p>
    <w:p w:rsidR="00463DA0" w:rsidRPr="00122A76" w:rsidRDefault="00463DA0" w:rsidP="00141494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463DA0" w:rsidRPr="00C07656" w:rsidRDefault="00463DA0" w:rsidP="00463DA0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F713D4" w:rsidRPr="00064513" w:rsidRDefault="00D666CE" w:rsidP="00A4242E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</w:pPr>
      <w:hyperlink r:id="rId7" w:history="1">
        <w:r w:rsidR="00141494" w:rsidRPr="00141494">
          <w:rPr>
            <w:rStyle w:val="Hyperlink"/>
            <w:rFonts w:ascii="Arial" w:hAnsi="Arial" w:cs="Arial"/>
            <w:sz w:val="22"/>
            <w:szCs w:val="22"/>
            <w:lang w:eastAsia="en-AU"/>
          </w:rPr>
          <w:t>D</w:t>
        </w:r>
        <w:r w:rsidR="004A310D" w:rsidRPr="00141494">
          <w:rPr>
            <w:rStyle w:val="Hyperlink"/>
            <w:rFonts w:ascii="Arial" w:hAnsi="Arial" w:cs="Arial"/>
            <w:sz w:val="22"/>
            <w:szCs w:val="22"/>
            <w:lang w:eastAsia="en-AU"/>
          </w:rPr>
          <w:t xml:space="preserve">raft </w:t>
        </w:r>
        <w:r w:rsidR="00606CD5" w:rsidRPr="00141494">
          <w:rPr>
            <w:rStyle w:val="Hyperlink"/>
            <w:rFonts w:ascii="Arial" w:hAnsi="Arial" w:cs="Arial"/>
            <w:sz w:val="22"/>
            <w:szCs w:val="22"/>
            <w:lang w:eastAsia="en-AU"/>
          </w:rPr>
          <w:t>South East Queensland Koala State Planning Regulatory Provisions</w:t>
        </w:r>
      </w:hyperlink>
      <w:r w:rsidR="00606CD5" w:rsidRPr="00141494">
        <w:rPr>
          <w:rFonts w:ascii="Arial" w:hAnsi="Arial" w:cs="Arial"/>
          <w:sz w:val="22"/>
          <w:szCs w:val="22"/>
          <w:lang w:eastAsia="en-AU"/>
        </w:rPr>
        <w:t xml:space="preserve"> </w:t>
      </w:r>
    </w:p>
    <w:sectPr w:rsidR="00F713D4" w:rsidRPr="00064513" w:rsidSect="007D411C">
      <w:headerReference w:type="default" r:id="rId8"/>
      <w:pgSz w:w="11906" w:h="16838" w:code="9"/>
      <w:pgMar w:top="1985" w:right="1418" w:bottom="1191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86B" w:rsidRDefault="0054486B" w:rsidP="00EB74F4">
      <w:pPr>
        <w:pStyle w:val="Footer"/>
      </w:pPr>
      <w:r>
        <w:separator/>
      </w:r>
    </w:p>
  </w:endnote>
  <w:endnote w:type="continuationSeparator" w:id="0">
    <w:p w:rsidR="0054486B" w:rsidRDefault="0054486B" w:rsidP="00EB74F4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86B" w:rsidRDefault="0054486B" w:rsidP="00EB74F4">
      <w:pPr>
        <w:pStyle w:val="Footer"/>
      </w:pPr>
      <w:r>
        <w:separator/>
      </w:r>
    </w:p>
  </w:footnote>
  <w:footnote w:type="continuationSeparator" w:id="0">
    <w:p w:rsidR="0054486B" w:rsidRDefault="0054486B" w:rsidP="00EB74F4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494" w:rsidRPr="000400F9" w:rsidRDefault="00BB483D" w:rsidP="007D411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1494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141494">
      <w:rPr>
        <w:rFonts w:ascii="Arial" w:hAnsi="Arial" w:cs="Arial"/>
        <w:b/>
        <w:sz w:val="22"/>
        <w:szCs w:val="22"/>
        <w:u w:val="single"/>
      </w:rPr>
      <w:t>October 2009</w:t>
    </w:r>
  </w:p>
  <w:p w:rsidR="00141494" w:rsidRDefault="00141494" w:rsidP="007D411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Implementing the Koala Response Strategy – Legislation, Planning Instruments, funding arrangements and Biodiversity Development Offset Areas</w:t>
    </w:r>
  </w:p>
  <w:p w:rsidR="00141494" w:rsidRDefault="00141494" w:rsidP="007D411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Sustainability and Climate Change</w:t>
    </w:r>
  </w:p>
  <w:p w:rsidR="00141494" w:rsidRDefault="00141494" w:rsidP="00141494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0670F"/>
    <w:multiLevelType w:val="hybridMultilevel"/>
    <w:tmpl w:val="0368EDD0"/>
    <w:lvl w:ilvl="0" w:tplc="8822FD3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E05BCB"/>
    <w:multiLevelType w:val="hybridMultilevel"/>
    <w:tmpl w:val="54ACBD3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A8126E5"/>
    <w:multiLevelType w:val="multilevel"/>
    <w:tmpl w:val="0FA0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600E3"/>
    <w:multiLevelType w:val="hybridMultilevel"/>
    <w:tmpl w:val="1DCA4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50580"/>
    <w:multiLevelType w:val="multilevel"/>
    <w:tmpl w:val="ABB27DC2"/>
    <w:lvl w:ilvl="0">
      <w:start w:val="1"/>
      <w:numFmt w:val="lowerRoman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5" w15:restartNumberingAfterBreak="0">
    <w:nsid w:val="53617F93"/>
    <w:multiLevelType w:val="hybridMultilevel"/>
    <w:tmpl w:val="0FA0BA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E04B83"/>
    <w:multiLevelType w:val="hybridMultilevel"/>
    <w:tmpl w:val="5E78A720"/>
    <w:lvl w:ilvl="0" w:tplc="0C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D4"/>
    <w:rsid w:val="000411AC"/>
    <w:rsid w:val="00064513"/>
    <w:rsid w:val="00070930"/>
    <w:rsid w:val="00097890"/>
    <w:rsid w:val="000B2885"/>
    <w:rsid w:val="000D72DA"/>
    <w:rsid w:val="001049D3"/>
    <w:rsid w:val="00117FF0"/>
    <w:rsid w:val="00141494"/>
    <w:rsid w:val="001843AC"/>
    <w:rsid w:val="00191B91"/>
    <w:rsid w:val="001C6B6D"/>
    <w:rsid w:val="00216733"/>
    <w:rsid w:val="00226A41"/>
    <w:rsid w:val="002618BD"/>
    <w:rsid w:val="002A4B86"/>
    <w:rsid w:val="002B7172"/>
    <w:rsid w:val="00313856"/>
    <w:rsid w:val="00315F4B"/>
    <w:rsid w:val="00326BFA"/>
    <w:rsid w:val="003373AF"/>
    <w:rsid w:val="0038621C"/>
    <w:rsid w:val="003B30F9"/>
    <w:rsid w:val="003B5F15"/>
    <w:rsid w:val="003C62E5"/>
    <w:rsid w:val="00431876"/>
    <w:rsid w:val="00431C06"/>
    <w:rsid w:val="00462BAA"/>
    <w:rsid w:val="00463DA0"/>
    <w:rsid w:val="004A310D"/>
    <w:rsid w:val="004F2D4F"/>
    <w:rsid w:val="0054486B"/>
    <w:rsid w:val="005A28AB"/>
    <w:rsid w:val="005C4E75"/>
    <w:rsid w:val="00606CD5"/>
    <w:rsid w:val="006D7C6B"/>
    <w:rsid w:val="006E1754"/>
    <w:rsid w:val="007461E5"/>
    <w:rsid w:val="00761A5F"/>
    <w:rsid w:val="00761F1F"/>
    <w:rsid w:val="007B4427"/>
    <w:rsid w:val="007C530B"/>
    <w:rsid w:val="007C7421"/>
    <w:rsid w:val="007D411C"/>
    <w:rsid w:val="00827769"/>
    <w:rsid w:val="008654BF"/>
    <w:rsid w:val="00875377"/>
    <w:rsid w:val="00877166"/>
    <w:rsid w:val="008A3EB7"/>
    <w:rsid w:val="008C760F"/>
    <w:rsid w:val="008D6162"/>
    <w:rsid w:val="00904E97"/>
    <w:rsid w:val="0092479F"/>
    <w:rsid w:val="00960B04"/>
    <w:rsid w:val="009C5A1C"/>
    <w:rsid w:val="009D706F"/>
    <w:rsid w:val="009E26F7"/>
    <w:rsid w:val="00A2687A"/>
    <w:rsid w:val="00A4242E"/>
    <w:rsid w:val="00A507A5"/>
    <w:rsid w:val="00A7337D"/>
    <w:rsid w:val="00AB4280"/>
    <w:rsid w:val="00AC03EB"/>
    <w:rsid w:val="00AD4E1A"/>
    <w:rsid w:val="00AD758B"/>
    <w:rsid w:val="00B6326F"/>
    <w:rsid w:val="00B6738B"/>
    <w:rsid w:val="00B9464D"/>
    <w:rsid w:val="00B95EFD"/>
    <w:rsid w:val="00BA0671"/>
    <w:rsid w:val="00BB483D"/>
    <w:rsid w:val="00C3165F"/>
    <w:rsid w:val="00C32AED"/>
    <w:rsid w:val="00C56F7E"/>
    <w:rsid w:val="00C658B7"/>
    <w:rsid w:val="00C81FF6"/>
    <w:rsid w:val="00C827E1"/>
    <w:rsid w:val="00D560F8"/>
    <w:rsid w:val="00D666CE"/>
    <w:rsid w:val="00D70A90"/>
    <w:rsid w:val="00DA37B9"/>
    <w:rsid w:val="00DB193D"/>
    <w:rsid w:val="00DC043A"/>
    <w:rsid w:val="00DC4E50"/>
    <w:rsid w:val="00DF05E4"/>
    <w:rsid w:val="00DF1426"/>
    <w:rsid w:val="00DF1F78"/>
    <w:rsid w:val="00E57C4F"/>
    <w:rsid w:val="00E70098"/>
    <w:rsid w:val="00E73F2C"/>
    <w:rsid w:val="00E85C4D"/>
    <w:rsid w:val="00E92A09"/>
    <w:rsid w:val="00EB74F4"/>
    <w:rsid w:val="00F04A0D"/>
    <w:rsid w:val="00F7136D"/>
    <w:rsid w:val="00F713D4"/>
    <w:rsid w:val="00FB54A9"/>
    <w:rsid w:val="00FD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13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713D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63DA0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463DA0"/>
    <w:rPr>
      <w:rFonts w:ascii="Arial" w:hAnsi="Arial" w:cs="Arial"/>
      <w:sz w:val="22"/>
      <w:szCs w:val="22"/>
    </w:rPr>
  </w:style>
  <w:style w:type="paragraph" w:styleId="DocumentMap">
    <w:name w:val="Document Map"/>
    <w:basedOn w:val="Normal"/>
    <w:semiHidden/>
    <w:rsid w:val="009D706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DF1F78"/>
    <w:rPr>
      <w:color w:val="0000FF"/>
      <w:u w:val="single"/>
    </w:rPr>
  </w:style>
  <w:style w:type="character" w:styleId="FollowedHyperlink">
    <w:name w:val="FollowedHyperlink"/>
    <w:basedOn w:val="DefaultParagraphFont"/>
    <w:rsid w:val="001414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Draft%20SEQ%20Koala%20Conservation%20SP%20Regulatory%20Provision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1108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1298</CharactersWithSpaces>
  <SharedDoc>false</SharedDoc>
  <HyperlinkBase>https://www.cabinet.qld.gov.au/documents/2009/Oct/Koala Response Strategy/</HyperlinkBase>
  <HLinks>
    <vt:vector size="6" baseType="variant">
      <vt:variant>
        <vt:i4>1441807</vt:i4>
      </vt:variant>
      <vt:variant>
        <vt:i4>0</vt:i4>
      </vt:variant>
      <vt:variant>
        <vt:i4>0</vt:i4>
      </vt:variant>
      <vt:variant>
        <vt:i4>5</vt:i4>
      </vt:variant>
      <vt:variant>
        <vt:lpwstr>Attachments/Draft SEQ Koala Conservation SP Regulatory Provisions.pdf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environment</cp:keywords>
  <cp:lastModifiedBy/>
  <cp:revision>2</cp:revision>
  <cp:lastPrinted>2010-10-25T06:36:00Z</cp:lastPrinted>
  <dcterms:created xsi:type="dcterms:W3CDTF">2017-10-24T22:03:00Z</dcterms:created>
  <dcterms:modified xsi:type="dcterms:W3CDTF">2018-03-06T00:59:00Z</dcterms:modified>
  <cp:category>Koalas,Planning,Environmental_Protection,South_East_Queensland</cp:category>
</cp:coreProperties>
</file>